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47488" behindDoc="true" locked="false" layoutInCell="true" allowOverlap="true">
                <wp:simplePos x="0" y="0"/>
                <wp:positionH relativeFrom="column">
                  <wp:posOffset>-676275</wp:posOffset>
                </wp:positionH>
                <wp:positionV relativeFrom="page">
                  <wp:posOffset>1704340</wp:posOffset>
                </wp:positionV>
                <wp:extent cx="2428875" cy="5381625"/>
                <wp:effectExtent l="0" t="0" r="9525" b="9525"/>
                <wp:wrapTight wrapText="bothSides">
                  <wp:wrapPolygon xmlns:wp="http://schemas.openxmlformats.org/drawingml/2006/wordprocessingDrawing" edited="0">
                    <wp:start x="0" y="0"/>
                    <wp:lineTo x="0" y="21562"/>
                    <wp:lineTo x="21515" y="21562"/>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53816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608" behindDoc="false" locked="false" layoutInCell="true" allowOverlap="true">
                <wp:simplePos x="0" y="0"/>
                <wp:positionH relativeFrom="column">
                  <wp:posOffset>-548640</wp:posOffset>
                </wp:positionH>
                <wp:positionV relativeFrom="page">
                  <wp:posOffset>1844344</wp:posOffset>
                </wp:positionV>
                <wp:extent cx="2190750" cy="5114925"/>
                <wp:effectExtent l="0" t="0" r="0" b="9525"/>
                <wp:wrapNone/>
                <wp:docPr id="4" name="Text Box 3"/>
                <a:graphic xmlns:a="http://schemas.openxmlformats.org/drawingml/2006/main">
                  <a:graphicData uri="http://schemas.microsoft.com/office/word/2010/wordprocessingShape">
                    <wps:wsp>
                      <wps:cNvSpPr txBox="true"/>
                      <wps:spPr>
                        <a:xfrm>
                          <a:off x="0" y="0"/>
                          <a:ext cx="2190750" cy="51149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pPr>
        <w:rPr>
          <w:rFonts w:ascii="Calibri" w:hAnsi="Calibri" w:cs="Calibri"/>
          <w:b/>
          <w:bCs/>
          <w:sz w:val="22"/>
          <w:szCs w:val="22"/>
        </w:rPr>
      </w:pPr>
      <w:r>
        <w:rPr>
          <w:rStyle w:val="Hyperlink"/>
          <w:rFonts w:ascii="Calibri" w:hAnsi="Calibri" w:cs="Calibri"/>
          <w:color w:val="000000"/>
          <w:sz w:val="22"/>
          <w:szCs w:val="22"/>
          <w:noProof/>
        </w:rPr>
        <w:drawing>
          <wp:anchor distT="0" distB="0" distL="114300" distR="114300" simplePos="false" relativeHeight="251653632" behindDoc="false" locked="false" layoutInCell="true" allowOverlap="true">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pPr>
        <w:rPr>
          <w:rFonts w:ascii="Calibri" w:hAnsi="Calibri" w:cs="Calibri"/>
          <w:sz w:val="16"/>
          <w:szCs w:val="16"/>
        </w:rPr>
      </w:pPr>
    </w:p>
    <w:p>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We frequently receive reports of children not using WhatsApp appropriately, such as sharing images to embarrass others, sending hurtful messages, spreading rumours, or excluding people from group chats to make them feel left out.</w:t>
      </w:r>
    </w:p>
    <w:p>
      <w:pPr>
        <w:rPr>
          <w:rFonts w:ascii="Calibri" w:hAnsi="Calibri" w:cs="Calibri"/>
          <w:color w:val="000000"/>
          <w:sz w:val="16"/>
          <w:szCs w:val="16"/>
          <w:lang w:val="en-GB"/>
        </w:rPr>
      </w:pPr>
    </w:p>
    <w:p>
      <w:pPr>
        <w:rPr>
          <w:rFonts w:ascii="Calibri" w:hAnsi="Calibri" w:cs="Calibri"/>
          <w:color w:val="000000"/>
          <w:sz w:val="22"/>
          <w:szCs w:val="22"/>
          <w:lang w:val="en-GB"/>
        </w:rPr>
      </w:pPr>
      <w:r>
        <w:rPr>
          <w:rFonts w:ascii="Calibri" w:hAnsi="Calibri" w:cs="Calibri"/>
          <w:color w:val="000000"/>
          <w:sz w:val="22"/>
          <w:szCs w:val="22"/>
          <w:lang w:val="en-GB"/>
        </w:rPr>
        <w:t xml:space="preserve">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harmful behaviour? </w:t>
      </w:r>
    </w:p>
    <w:p>
      <w:pPr>
        <w:rPr>
          <w:rFonts w:ascii="Calibri" w:hAnsi="Calibri" w:cs="Calibri"/>
          <w:color w:val="000000"/>
          <w:sz w:val="16"/>
          <w:szCs w:val="16"/>
          <w:lang w:val="en-GB"/>
        </w:rPr>
      </w:pPr>
    </w:p>
    <w:p>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conversations with them. Talk about who they are chatting with, encourage them to think carefully about the messages they send and how they might be perceived by others. Finally, make sure to model good digital behaviour yourself, as children often learn by observing the adults around them.</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What should I be aware of if my child is using WhatsApp?</w:t>
      </w:r>
    </w:p>
    <w:p>
      <w:pPr>
        <w:pStyle w:val="ListParagraph"/>
        <w:numPr>
          <w:ilvl w:val="0"/>
          <w:numId w:val="2"/>
        </w:numPr>
        <w:spacing w:after="0" w:lineRule="auto" w:line="240"/>
        <w:ind w:left="426" w:hanging="142"/>
        <w:rPr>
          <w:rFonts w:ascii="Calibri" w:hAnsi="Calibri" w:cs="Calibri"/>
          <w:color w:val="000000"/>
        </w:rPr>
      </w:pPr>
      <w:r>
        <w:rPr>
          <w:noProof/>
        </w:rPr>
        <mc:AlternateContent>
          <mc:Choice Requires="wps">
            <w:drawing>
              <wp:anchor distT="0" distB="0" distL="114300" distR="114300" simplePos="false" relativeHeight="251637247" behindDoc="true" locked="false" layoutInCell="true" allowOverlap="true">
                <wp:simplePos x="0" y="0"/>
                <wp:positionH relativeFrom="page">
                  <wp:align>left</wp:align>
                </wp:positionH>
                <wp:positionV relativeFrom="page">
                  <wp:align>bottom</wp:align>
                </wp:positionV>
                <wp:extent cx="2429510" cy="3681095"/>
                <wp:effectExtent l="0" t="0" r="8890" b="0"/>
                <wp:wrapSquare wrapText="bothSides"/>
                <wp:docPr id="11" name="Text Box 889151104"/>
                <a:graphic xmlns:a="http://schemas.openxmlformats.org/drawingml/2006/main">
                  <a:graphicData uri="http://schemas.microsoft.com/office/word/2010/wordprocessingShape">
                    <wps:wsp>
                      <wps:cNvSpPr txBox="true"/>
                      <wps:spPr>
                        <a:xfrm>
                          <a:off x="0" y="0"/>
                          <a:ext cx="2429510" cy="368109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color w:val="000000"/>
        </w:rPr>
        <w:t xml:space="preserve">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 </w:t>
      </w:r>
      <w:bookmarkEnd w:id="1"/>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 xml:space="preserve">Ensure your child understands that they can leave a chat at any time, and they know how to report users. Find out more here: </w:t>
      </w:r>
      <w:hyperlink r:id="gemHypRid5">
        <w:r>
          <w:rPr>
            <w:rStyle w:val="Hyperlink"/>
            <w:rFonts w:ascii="Calibri" w:hAnsi="Calibri" w:cs="Calibri"/>
          </w:rPr>
          <w:t>https://faq.whatsapp.com/424124173736394</w:t>
        </w:r>
      </w:hyperlink>
      <w:r>
        <w:rPr>
          <w:rFonts w:ascii="Calibri" w:hAnsi="Calibri" w:cs="Calibri"/>
          <w:color w:val="000000"/>
        </w:rPr>
        <w:t xml:space="preserve"> </w:t>
      </w:r>
    </w:p>
    <w:p>
      <w:pPr>
        <w:pStyle w:val="ListParagraph"/>
        <w:numPr>
          <w:ilvl w:val="0"/>
          <w:numId w:val="2"/>
        </w:numPr>
        <w:spacing w:after="0" w:lineRule="auto" w:line="240"/>
        <w:ind w:left="426" w:hanging="142"/>
        <w:rPr>
          <w:rFonts w:ascii="Calibri" w:hAnsi="Calibri" w:cs="Calibri"/>
        </w:rPr>
      </w:pPr>
      <w:r>
        <w:rPr>
          <w:noProof/>
        </w:rPr>
        <mc:AlternateContent>
          <mc:Choice Requires="wps">
            <w:drawing>
              <wp:anchor distT="0" distB="0" distL="114300" distR="114300" simplePos="false" relativeHeight="251646464" behindDoc="false" locked="false" layoutInCell="true" allowOverlap="true">
                <wp:simplePos x="0" y="0"/>
                <wp:positionH relativeFrom="page">
                  <wp:posOffset>83185</wp:posOffset>
                </wp:positionH>
                <wp:positionV relativeFrom="paragraph">
                  <wp:posOffset>132384</wp:posOffset>
                </wp:positionV>
                <wp:extent cx="2295525" cy="2419350"/>
                <wp:effectExtent l="0" t="0" r="9525" b="0"/>
                <wp:wrapNone/>
                <wp:docPr id="12" name="Text Box 23"/>
                <a:graphic xmlns:a="http://schemas.openxmlformats.org/drawingml/2006/main">
                  <a:graphicData uri="http://schemas.microsoft.com/office/word/2010/wordprocessingShape">
                    <wps:wsp>
                      <wps:cNvSpPr txBox="true"/>
                      <wps:spPr>
                        <a:xfrm>
                          <a:off x="0" y="0"/>
                          <a:ext cx="2295525" cy="24193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gemHypRid7">
        <w:r>
          <w:rPr>
            <w:rStyle w:val="Hyperlink"/>
            <w:rFonts w:ascii="Calibri" w:hAnsi="Calibri" w:cs="Calibri"/>
            <w:color w:val="000000"/>
          </w:rPr>
          <w:t>https://faq.whatsapp.com/1142481766359885/</w:t>
        </w:r>
      </w:hyperlink>
      <w:r>
        <w:rPr>
          <w:rFonts w:ascii="Calibri" w:hAnsi="Calibri" w:cs="Calibri"/>
          <w:color w:val="000000"/>
        </w:rPr>
        <w:t xml:space="preserve"> </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pPr>
        <w:rPr>
          <w:rFonts w:ascii="Calibri" w:hAnsi="Calibri" w:cs="Calibri"/>
          <w:sz w:val="22"/>
          <w:szCs w:val="22"/>
        </w:rPr>
      </w:pPr>
      <w:r>
        <w:rPr>
          <w:noProof/>
        </w:rPr>
        <mc:AlternateContent>
          <mc:Choice Requires="wps">
            <w:drawing>
              <wp:anchor distT="0" distB="0" distL="114300" distR="114300" simplePos="false" relativeHeight="251651584" behindDoc="false" locked="false" layoutInCell="true" allowOverlap="true">
                <wp:simplePos x="0" y="0"/>
                <wp:positionH relativeFrom="column">
                  <wp:posOffset>2091055</wp:posOffset>
                </wp:positionH>
                <wp:positionV relativeFrom="paragraph">
                  <wp:posOffset>821359</wp:posOffset>
                </wp:positionV>
                <wp:extent cx="3905250" cy="342900"/>
                <wp:effectExtent l="0" t="0" r="0" b="3810"/>
                <wp:wrapNone/>
                <wp:docPr id="13"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gemHypRid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pPr>
        <w:shd w:val="clear" w:color="auto" w:fill="FFFFFF"/>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a:graphic xmlns:a="http://schemas.openxmlformats.org/drawingml/2006/main">
                  <a:graphicData uri="http://schemas.microsoft.com/office/word/2010/wordprocessingShape">
                    <wps:wsp>
                      <wps:cNvSpPr txBox="true"/>
                      <wps:spPr>
                        <a:xfrm>
                          <a:off x="0" y="0"/>
                          <a:ext cx="2466975" cy="595503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-685799</wp:posOffset>
                </wp:positionH>
                <wp:positionV relativeFrom="paragraph">
                  <wp:posOffset>-572494</wp:posOffset>
                </wp:positionV>
                <wp:extent cx="4691270" cy="628650"/>
                <wp:effectExtent l="0" t="0" r="0" b="0"/>
                <wp:wrapNone/>
                <wp:docPr id="15" name="Text Box 12"/>
                <a:graphic xmlns:a="http://schemas.openxmlformats.org/drawingml/2006/main">
                  <a:graphicData uri="http://schemas.microsoft.com/office/word/2010/wordprocessingShape">
                    <wps:wsp>
                      <wps:cNvSpPr txBox="true"/>
                      <wps:spPr>
                        <a:xfrm>
                          <a:off x="0" y="0"/>
                          <a:ext cx="469127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YouTube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927100</wp:posOffset>
                </wp:positionH>
                <wp:positionV relativeFrom="paragraph">
                  <wp:posOffset>-571500</wp:posOffset>
                </wp:positionV>
                <wp:extent cx="3457575" cy="628650"/>
                <wp:effectExtent l="0" t="0" r="9525" b="0"/>
                <wp:wrapNone/>
                <wp:docPr id="16"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536" behindDoc="false" locked="false" layoutInCell="true" allowOverlap="true">
                <wp:simplePos x="0" y="0"/>
                <wp:positionH relativeFrom="column">
                  <wp:posOffset>4482548</wp:posOffset>
                </wp:positionH>
                <wp:positionV relativeFrom="paragraph">
                  <wp:posOffset>-429370</wp:posOffset>
                </wp:positionV>
                <wp:extent cx="2296795" cy="5025224"/>
                <wp:effectExtent l="0" t="0" r="8255" b="4445"/>
                <wp:wrapNone/>
                <wp:docPr id="17" name="Text Box 11"/>
                <a:graphic xmlns:a="http://schemas.openxmlformats.org/drawingml/2006/main">
                  <a:graphicData uri="http://schemas.microsoft.com/office/word/2010/wordprocessingShape">
                    <wps:wsp>
                      <wps:cNvSpPr txBox="true"/>
                      <wps:spPr>
                        <a:xfrm>
                          <a:off x="0" y="0"/>
                          <a:ext cx="2296795" cy="5025224"/>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pPr>
        <w:pStyle w:val="xmsonormal"/>
      </w:pPr>
      <w:r>
        <w:rPr>
          <w:b/>
          <w:bCs/>
          <w:noProof/>
        </w:rPr>
        <w:drawing>
          <wp:anchor distT="0" distB="0" distL="114300" distR="114300" simplePos="false" relativeHeight="251659776" behindDoc="false" locked="false" layoutInCell="true" allowOverlap="true">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true">
                    <a:blip cstate="print" r:embed="PictureId11">
                      <a:extLst>
                        <a:ext xmlns:a="http://schemas.openxmlformats.org/drawingml/2006/main" uri="{28A0092B-C50C-407E-A947-70E740481C1C}">
                          <a14:useLocalDpi xmlns:a14="http://schemas.microsoft.com/office/drawing/2010/main" val="0"/>
                        </a:ext>
                      </a:extLst>
                    </a:blip>
                    <a:srcRect l="9067" t="13866" r="10133" b="10933"/>
                    <a:stretch xmlns:a="http://schemas.openxmlformats.org/drawingml/2006/main"/>
                  </pic:blipFill>
                  <pic:spPr>
                    <a:xfrm>
                      <a:off x="0" y="0"/>
                      <a:ext cx="1616710" cy="150495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rPr/>
        <w:t xml:space="preserve"> however, younger children can still access YouTube with consent from a parent/legal guardian.</w:t>
      </w:r>
      <w:r>
        <w:rPr>
          <w:b/>
          <w:bCs/>
        </w:rPr>
        <w:t xml:space="preserve"> </w:t>
      </w:r>
      <w:r>
        <w:rPr/>
        <w:t>When giving your child access to YouTube, there are different options you could choose depending on your child’s age:</w:t>
      </w:r>
    </w:p>
    <w:p>
      <w:pPr>
        <w:rPr>
          <w:rFonts w:ascii="Calibri" w:hAnsi="Calibri" w:cs="Calibri"/>
          <w:sz w:val="22"/>
          <w:szCs w:val="22"/>
        </w:rPr>
      </w:pPr>
    </w:p>
    <w:p>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pPr>
        <w:pStyle w:val="ListParagraph"/>
        <w:numPr>
          <w:ilvl w:val="0"/>
          <w:numId w:val="3"/>
        </w:numPr>
        <w:spacing w:after="0" w:lineRule="auto" w:line="240"/>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pPr>
        <w:pStyle w:val="ListParagraph"/>
        <w:numPr>
          <w:ilvl w:val="0"/>
          <w:numId w:val="3"/>
        </w:numPr>
        <w:spacing w:after="0" w:lineRule="auto" w:line="240"/>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pPr>
        <w:pStyle w:val="ListParagraph"/>
        <w:numPr>
          <w:ilvl w:val="0"/>
          <w:numId w:val="3"/>
        </w:numPr>
        <w:spacing w:after="0" w:lineRule="auto" w:line="240"/>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Google have created a guide to show the differences between YouTube Kids and a Supervised account to help in your decision:</w:t>
      </w:r>
    </w:p>
    <w:p>
      <w:pPr>
        <w:rPr>
          <w:rFonts w:ascii="Calibri" w:hAnsi="Calibri" w:cs="Calibri"/>
          <w:color w:val="FF0066"/>
          <w:sz w:val="22"/>
          <w:szCs w:val="22"/>
        </w:rPr>
      </w:pPr>
      <w:hyperlink r:id="gemHypRid1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pPr>
        <w:pStyle w:val="PlainText"/>
        <w:rPr>
          <w:sz w:val="20"/>
          <w:szCs w:val="20"/>
        </w:rPr>
      </w:pPr>
    </w:p>
    <w:p>
      <w:pPr>
        <w:rPr>
          <w:rFonts w:ascii="Calibri" w:hAnsi="Calibri" w:cs="Calibri"/>
          <w:b/>
          <w:bCs/>
          <w:color w:val="FF0066"/>
          <w:sz w:val="32"/>
          <w:szCs w:val="32"/>
        </w:rPr>
      </w:pPr>
      <w:r>
        <w:rPr>
          <w:noProof/>
        </w:rPr>
        <mc:AlternateContent>
          <mc:Choice Requires="wps">
            <w:drawing>
              <wp:anchor distT="0" distB="0" distL="114300" distR="114300" simplePos="false" relativeHeight="251674112" behindDoc="true" locked="false" layoutInCell="true" allowOverlap="true">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a:graphic xmlns:a="http://schemas.openxmlformats.org/drawingml/2006/main">
                  <a:graphicData uri="http://schemas.microsoft.com/office/word/2010/wordprocessingShape">
                    <wps:wsp>
                      <wps:cNvSpPr txBox="true"/>
                      <wps:spPr>
                        <a:xfrm>
                          <a:off x="0" y="0"/>
                          <a:ext cx="2466975" cy="250444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92544" behindDoc="false" locked="false" layoutInCell="true" allowOverlap="true">
                <wp:simplePos x="0" y="0"/>
                <wp:positionH relativeFrom="column">
                  <wp:posOffset>4476750</wp:posOffset>
                </wp:positionH>
                <wp:positionV relativeFrom="paragraph">
                  <wp:posOffset>199390</wp:posOffset>
                </wp:positionV>
                <wp:extent cx="2295525" cy="2324100"/>
                <wp:effectExtent l="0" t="0" r="9525" b="0"/>
                <wp:wrapNone/>
                <wp:docPr id="21" name="Text Box 909527389"/>
                <a:graphic xmlns:a="http://schemas.openxmlformats.org/drawingml/2006/main">
                  <a:graphicData uri="http://schemas.microsoft.com/office/word/2010/wordprocessingShape">
                    <wps:wsp>
                      <wps:cNvSpPr txBox="true"/>
                      <wps:spPr>
                        <a:xfrm>
                          <a:off x="0" y="0"/>
                          <a:ext cx="2295525" cy="23241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rPr/>
        <w:t xml:space="preserve">YouTube have produced these safety tips for teens when posting content: </w:t>
      </w:r>
      <w:hyperlink r:id="gemHypRid14">
        <w:r>
          <w:rPr>
            <w:rStyle w:val="Hyperlink"/>
          </w:rPr>
          <w:t>https://support.google.com/youtube/answer/2802244</w:t>
        </w:r>
      </w:hyperlink>
      <w:r>
        <w:t xml:space="preserve"> </w:t>
      </w:r>
    </w:p>
    <w:p>
      <w:pPr>
        <w:rPr>
          <w:rFonts w:ascii="Calibri" w:hAnsi="Calibri" w:cs="Calibri"/>
          <w:sz w:val="22"/>
          <w:szCs w:val="22"/>
        </w:rPr>
      </w:pPr>
    </w:p>
    <w:p>
      <w:pPr>
        <w:rPr>
          <w:rFonts w:cs="Calibri"/>
        </w:rPr>
      </w:pPr>
      <w:r>
        <w:rPr>
          <w:rFonts w:ascii="Calibri" w:hAnsi="Calibri" w:cs="Calibri"/>
          <w:sz w:val="22"/>
          <w:szCs w:val="22"/>
        </w:rPr>
        <w:t>You should be aware that there are different settings available when posting videos:</w:t>
      </w:r>
      <w:r>
        <w:rPr>
          <w:rFonts w:cs="Calibri"/>
        </w:rPr>
        <w:t xml:space="preserve"> </w:t>
      </w:r>
    </w:p>
    <w:p>
      <w:pPr>
        <w:pStyle w:val="PlainText"/>
        <w:numPr>
          <w:ilvl w:val="0"/>
          <w:numId w:val="4"/>
        </w:numPr>
        <w:rPr>
          <w:rFonts w:cs="Calibri"/>
        </w:rPr>
      </w:pPr>
      <w:r>
        <w:rPr>
          <w:rFonts w:cs="Calibri"/>
        </w:rPr>
        <w:t>Public: anyone can view the video.</w:t>
      </w:r>
    </w:p>
    <w:p>
      <w:pPr>
        <w:pStyle w:val="PlainText"/>
        <w:numPr>
          <w:ilvl w:val="0"/>
          <w:numId w:val="4"/>
        </w:numPr>
        <w:rPr>
          <w:rFonts w:cs="Calibri"/>
        </w:rPr>
      </w:pPr>
      <w:r>
        <w:rPr>
          <w:rFonts w:cs="Calibri"/>
        </w:rPr>
        <w:t xml:space="preserve">Private: video can only be viewed by users that you select. </w:t>
      </w:r>
    </w:p>
    <w:p>
      <w:pPr>
        <w:pStyle w:val="PlainText"/>
        <w:numPr>
          <w:ilvl w:val="0"/>
          <w:numId w:val="4"/>
        </w:numPr>
      </w:pPr>
      <w:r>
        <w:rPr>
          <w:rFonts w:cs="Calibri"/>
        </w:rPr>
        <w:t xml:space="preserve">Unlisted: only people who have the link to the video can view it. </w:t>
      </w:r>
    </w:p>
    <w:p>
      <w:pPr>
        <w:pStyle w:val="PlainText"/>
      </w:pPr>
    </w:p>
    <w:p>
      <w:pPr>
        <w:rPr>
          <w:rFonts w:ascii="Calibri" w:hAnsi="Calibri" w:cs="Calibri"/>
          <w:b/>
          <w:bCs/>
          <w:color w:val="FF0066"/>
        </w:rPr>
      </w:pPr>
      <w:r>
        <w:rPr>
          <w:b/>
          <w:bCs/>
          <w:color w:val="FF3399"/>
          <w:sz w:val="16"/>
          <w:szCs w:val="16"/>
          <w:noProof/>
        </w:rPr>
        <mc:AlternateContent>
          <mc:Choice Requires="wps">
            <w:drawing>
              <wp:anchor distT="0" distB="0" distL="114300" distR="114300" simplePos="false" relativeHeight="251675136" behindDoc="true" locked="false" layoutInCell="true" allowOverlap="true">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a:graphic xmlns:a="http://schemas.openxmlformats.org/drawingml/2006/main">
                  <a:graphicData uri="http://schemas.microsoft.com/office/word/2010/wordprocessingShape">
                    <wps:wsp>
                      <wps:cNvSpPr txBox="true"/>
                      <wps:spPr>
                        <a:xfrm>
                          <a:off x="0" y="0"/>
                          <a:ext cx="2466975" cy="265366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false" relativeHeight="251690496" behindDoc="false" locked="false" layoutInCell="true" allowOverlap="true">
                <wp:simplePos x="0" y="0"/>
                <wp:positionH relativeFrom="column">
                  <wp:posOffset>4467225</wp:posOffset>
                </wp:positionH>
                <wp:positionV relativeFrom="paragraph">
                  <wp:posOffset>191135</wp:posOffset>
                </wp:positionV>
                <wp:extent cx="2295525" cy="1866900"/>
                <wp:effectExtent l="0" t="0" r="9525" b="0"/>
                <wp:wrapNone/>
                <wp:docPr id="23" name="Text Box 24"/>
                <a:graphic xmlns:a="http://schemas.openxmlformats.org/drawingml/2006/main">
                  <a:graphicData uri="http://schemas.microsoft.com/office/word/2010/wordprocessingShape">
                    <wps:wsp>
                      <wps:cNvSpPr txBox="true"/>
                      <wps:spPr>
                        <a:xfrm>
                          <a:off x="0" y="0"/>
                          <a:ext cx="2295525" cy="1866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What are the benefits and negatives of a YouTube channel?</w:t>
      </w:r>
    </w:p>
    <w:p>
      <w:pPr>
        <w:pStyle w:val="PlainText"/>
      </w:pPr>
      <w:r>
        <w:t>Before allowing your child to start a YouTube channel, review the benefits and risks. This article discusses the pros and cons as well as provides recommendations to help minimise any risks:</w:t>
      </w:r>
    </w:p>
    <w:p>
      <w:pPr>
        <w:pStyle w:val="PlainText"/>
      </w:pPr>
      <w:hyperlink r:id="gemHypRid16">
        <w:r>
          <w:rPr>
            <w:rStyle w:val="Hyperlink"/>
          </w:rPr>
          <w:t>https://www.brightcanary.io/should-your-kid-become-a-youtuber-weighing-the-pros-and-cons/</w:t>
        </w:r>
      </w:hyperlink>
      <w:r>
        <w:t xml:space="preserve"> </w:t>
      </w:r>
    </w:p>
    <w:p>
      <w:pPr>
        <w:pStyle w:val="PlainText"/>
      </w:pPr>
    </w:p>
    <w:p>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pPr>
        <w:pStyle w:val="PlainText"/>
        <w:numPr>
          <w:ilvl w:val="0"/>
          <w:numId w:val="5"/>
        </w:numPr>
      </w:pPr>
      <w:hyperlink r:id="gemHypRid17">
        <w:r>
          <w:rPr>
            <w:rStyle w:val="Hyperlink"/>
          </w:rPr>
          <w:t>https://support.google.com/youtube/answer/2802272?hl=en-GB</w:t>
        </w:r>
      </w:hyperlink>
    </w:p>
    <w:p>
      <w:pPr>
        <w:pStyle w:val="PlainText"/>
        <w:numPr>
          <w:ilvl w:val="0"/>
          <w:numId w:val="5"/>
        </w:numPr>
      </w:pPr>
      <w:hyperlink r:id="gemHypRid18">
        <w:r>
          <w:rPr>
            <w:rStyle w:val="Hyperlink"/>
          </w:rPr>
          <w:t>https://parentzone.org.uk/article/youtube</w:t>
        </w:r>
      </w:hyperlink>
      <w:r>
        <w:t xml:space="preserve"> </w:t>
      </w:r>
    </w:p>
    <w:sectPr>
      <w:footerReference w:type="default" r:id="gemHfRid18"/>
      <w:headerReference w:type="first" r:id="gemHfRid19"/>
      <w:footerReference w:type="first" r:id="gemHfRid20"/>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4" name="Picture 24"/>
          <a:graphic xmlns:a="http://schemas.openxmlformats.org/drawingml/2006/main">
            <a:graphicData uri="http://schemas.openxmlformats.org/drawingml/2006/picture">
              <pic:pic xmlns:pic="http://schemas.openxmlformats.org/drawingml/2006/picture">
                <pic:nvPicPr>
                  <pic:cNvPr id="25" name="Picture 2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9E2"/>
    <w:multiLevelType w:val="hybridMultilevel"/>
    <w:tmpl w:val="568EF7C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5E75016D"/>
    <w:multiLevelType w:val="hybridMultilevel"/>
    <w:tmpl w:val="B33A344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49922B7F"/>
    <w:multiLevelType w:val="hybridMultilevel"/>
    <w:tmpl w:val="A362908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56082EAD"/>
    <w:multiLevelType w:val="hybridMultilevel"/>
    <w:tmpl w:val="C1E62E2E"/>
    <w:lvl w:ilvl="0" w:tplc="0809000F">
      <w:start w:val="1"/>
      <w:numFmt w:val="decimal"/>
      <w:lvlText w:val="%1."/>
      <w:lvlJc w:val="left"/>
      <w:pPr>
        <w:ind w:left="720" w:hanging="360"/>
      </w:pPr>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4">
    <w:nsid w:val="3C66686D"/>
    <w:multiLevelType w:val="hybridMultilevel"/>
    <w:tmpl w:val="F30A699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9" Type="http://schemas.openxmlformats.org/officeDocument/2006/relationships/fontTable" Target="fontTable.xml" /><Relationship Id="rId16" Type="http://schemas.openxmlformats.org/officeDocument/2006/relationships/image" Target="media/image10.png" /><Relationship Id="rId40" Type="http://schemas.openxmlformats.org/officeDocument/2006/relationships/theme" Target="theme/theme1.xml" /><Relationship Id="gemHypRid1" Type="http://schemas.openxmlformats.org/officeDocument/2006/relationships/hyperlink" Target="https://www.askaboutgames.com/find-the-right-game" TargetMode="External" /><Relationship Id="gemHypRid2" Type="http://schemas.openxmlformats.org/officeDocument/2006/relationships/hyperlink" Target="https://www.familygamingdatabase.com/home" TargetMode="External" /><Relationship Id="PictureId3" Type="http://schemas.openxmlformats.org/officeDocument/2006/relationships/image" Target="media/image1.png" /><Relationship Id="PictureId4" Type="http://schemas.openxmlformats.org/officeDocument/2006/relationships/image" Target="media/image2.png" /><Relationship Id="gemHypRid5" Type="http://schemas.openxmlformats.org/officeDocument/2006/relationships/hyperlink" Target="https://faq.whatsapp.com/424124173736394" TargetMode="External" /><Relationship Id="gemHypRid6" Type="http://schemas.openxmlformats.org/officeDocument/2006/relationships/hyperlink" Target="https://www.bark.us/blog/removing-social-media/" TargetMode="External" /><Relationship Id="gemHypRid7" Type="http://schemas.openxmlformats.org/officeDocument/2006/relationships/hyperlink" Target="https://faq.whatsapp.com/1142481766359885/" TargetMode="External" /><Relationship Id="gemHypRid8" Type="http://schemas.openxmlformats.org/officeDocument/2006/relationships/hyperlink" Target="https://www.internetmatters.org/resources/whatsapp-safety-a-how-to-guide-for-parents/" TargetMode="External" /><Relationship Id="gemHypRid9" Type="http://schemas.openxmlformats.org/officeDocument/2006/relationships/hyperlink" Target="https://parentzone.org.uk/article/among-us" TargetMode="External" /><Relationship Id="gemHypRid10" Type="http://schemas.openxmlformats.org/officeDocument/2006/relationships/hyperlink" Target="https://www.nspcc.org.uk/keeping-children-safe/online-safety/online-games/" TargetMode="External" /><Relationship Id="PictureId11" Type="http://schemas.openxmlformats.org/officeDocument/2006/relationships/image" Target="media/image3.png" /><Relationship Id="gemHypRid12" Type="http://schemas.openxmlformats.org/officeDocument/2006/relationships/hyperlink" Target="https://support.google.com/youtube/answer/10315420" TargetMode="External" /><Relationship Id="gemHypRid13" Type="http://schemas.openxmlformats.org/officeDocument/2006/relationships/hyperlink" Target="https://www.vodafone.co.uk/newscentre/smart-living/digital-parenting/screen-time-and-your-family-a-guide-to-what-works-and-what-doesnt/" TargetMode="External" /><Relationship Id="gemHypRid14" Type="http://schemas.openxmlformats.org/officeDocument/2006/relationships/hyperlink" Target="https://support.google.com/youtube/answer/2802244" TargetMode="External" /><Relationship Id="gemHypRid15" Type="http://schemas.openxmlformats.org/officeDocument/2006/relationships/hyperlink" Target="https://www.ceopeducation.co.uk/parents/articles/band-runner/" TargetMode="External" /><Relationship Id="gemHypRid16" Type="http://schemas.openxmlformats.org/officeDocument/2006/relationships/hyperlink" Target="https://www.brightcanary.io/should-your-kid-become-a-youtuber-weighing-the-pros-and-cons/" TargetMode="External" /><Relationship Id="gemHypRid17" Type="http://schemas.openxmlformats.org/officeDocument/2006/relationships/hyperlink" Target="https://support.google.com/youtube/answer/2802272?hl=en-GB" TargetMode="External" /><Relationship Id="gemHypRid18" Type="http://schemas.openxmlformats.org/officeDocument/2006/relationships/hyperlink" Target="https://parentzone.org.uk/article/youtube" TargetMode="External" /><Relationship Id="gemHfRid18" Type="http://schemas.openxmlformats.org/officeDocument/2006/relationships/footer" Target="footer1.xml" /><Relationship Id="gemHfRid19" Type="http://schemas.openxmlformats.org/officeDocument/2006/relationships/header" Target="header1.xml" /><Relationship Id="gemHfRid20"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760</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2024-10-25T10:45:00Z</dcterms:created>
  <dcterms:modified xsi:type="dcterms:W3CDTF">2024-10-25T11:47:00Z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